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DE" w:rsidRDefault="00E024DE" w:rsidP="000B7337">
      <w:pPr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  <w:r>
        <w:rPr>
          <w:rFonts w:ascii="Bookman Old Style" w:hAnsi="Bookman Old Style" w:cs="Bookman Old Style"/>
          <w:b/>
          <w:bCs/>
          <w:sz w:val="32"/>
          <w:szCs w:val="32"/>
        </w:rPr>
        <w:t>Présentation de la j</w:t>
      </w:r>
      <w:r w:rsidRPr="00977484">
        <w:rPr>
          <w:rFonts w:ascii="Bookman Old Style" w:hAnsi="Bookman Old Style" w:cs="Bookman Old Style"/>
          <w:b/>
          <w:bCs/>
          <w:sz w:val="32"/>
          <w:szCs w:val="32"/>
        </w:rPr>
        <w:t>ournée</w:t>
      </w:r>
      <w:r>
        <w:rPr>
          <w:rFonts w:ascii="Bookman Old Style" w:hAnsi="Bookman Old Style" w:cs="Bookman Old Style"/>
          <w:b/>
          <w:bCs/>
          <w:sz w:val="32"/>
          <w:szCs w:val="32"/>
        </w:rPr>
        <w:t xml:space="preserve"> thématique</w:t>
      </w:r>
      <w:r w:rsidRPr="00977484">
        <w:rPr>
          <w:rFonts w:ascii="Bookman Old Style" w:hAnsi="Bookman Old Style" w:cs="Bookman Old Style"/>
          <w:b/>
          <w:bCs/>
          <w:sz w:val="32"/>
          <w:szCs w:val="32"/>
        </w:rPr>
        <w:t xml:space="preserve"> IBPSA</w:t>
      </w:r>
      <w:r>
        <w:rPr>
          <w:rFonts w:ascii="Bookman Old Style" w:hAnsi="Bookman Old Style" w:cs="Bookman Old Style"/>
          <w:b/>
          <w:bCs/>
          <w:sz w:val="32"/>
          <w:szCs w:val="32"/>
        </w:rPr>
        <w:t xml:space="preserve"> concernant la simulation dynamique des bâtiments</w:t>
      </w:r>
    </w:p>
    <w:p w:rsidR="00E024DE" w:rsidRPr="00977484" w:rsidRDefault="00E024DE" w:rsidP="002B2F69">
      <w:pPr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E024DE" w:rsidRPr="000B7337" w:rsidRDefault="00E024DE" w:rsidP="002B2F69">
      <w:pPr>
        <w:jc w:val="center"/>
        <w:rPr>
          <w:rFonts w:ascii="Bookman Old Style" w:hAnsi="Bookman Old Style" w:cs="Bookman Old Style"/>
          <w:sz w:val="32"/>
          <w:szCs w:val="32"/>
        </w:rPr>
      </w:pPr>
      <w:r w:rsidRPr="000B7337">
        <w:rPr>
          <w:rFonts w:ascii="Bookman Old Style" w:hAnsi="Bookman Old Style" w:cs="Bookman Old Style"/>
          <w:sz w:val="32"/>
          <w:szCs w:val="32"/>
        </w:rPr>
        <w:t xml:space="preserve">Thématique : Le bâtiment vu comme un nœud énergétique à l’interface des usagers et des réseaux </w:t>
      </w:r>
    </w:p>
    <w:p w:rsidR="00E024DE" w:rsidRPr="000B7337" w:rsidRDefault="00E024DE" w:rsidP="002B2F69">
      <w:pPr>
        <w:jc w:val="center"/>
        <w:rPr>
          <w:i/>
          <w:iCs/>
        </w:rPr>
      </w:pPr>
      <w:r w:rsidRPr="000B7337">
        <w:rPr>
          <w:rFonts w:ascii="Bookman Old Style" w:hAnsi="Bookman Old Style" w:cs="Bookman Old Style"/>
          <w:i/>
          <w:iCs/>
        </w:rPr>
        <w:t>Perspectives pour l’annexe 60 de l’Agence Internationale de l’Énergie</w:t>
      </w:r>
      <w:bookmarkStart w:id="0" w:name="_GoBack"/>
      <w:bookmarkEnd w:id="0"/>
    </w:p>
    <w:p w:rsidR="00E024DE" w:rsidRPr="00977484" w:rsidRDefault="00E024DE" w:rsidP="002B2F69">
      <w:pPr>
        <w:pBdr>
          <w:bottom w:val="single" w:sz="4" w:space="1" w:color="auto"/>
        </w:pBdr>
        <w:jc w:val="both"/>
      </w:pPr>
    </w:p>
    <w:p w:rsidR="00E024DE" w:rsidRPr="00977484" w:rsidRDefault="00E024DE" w:rsidP="001A50ED">
      <w:pPr>
        <w:jc w:val="both"/>
      </w:pPr>
    </w:p>
    <w:p w:rsidR="00E024DE" w:rsidRPr="00977484" w:rsidRDefault="00E024DE" w:rsidP="001A50ED">
      <w:pPr>
        <w:jc w:val="both"/>
      </w:pPr>
    </w:p>
    <w:p w:rsidR="00E024DE" w:rsidRDefault="00E024DE" w:rsidP="002F00E0">
      <w:pPr>
        <w:ind w:firstLine="708"/>
        <w:jc w:val="both"/>
      </w:pPr>
    </w:p>
    <w:p w:rsidR="00E024DE" w:rsidRPr="000B7337" w:rsidRDefault="00E024DE" w:rsidP="000B7337">
      <w:r>
        <w:rPr>
          <w:b/>
          <w:bCs/>
          <w:sz w:val="28"/>
          <w:szCs w:val="28"/>
        </w:rPr>
        <w:t>Date</w:t>
      </w:r>
      <w:r w:rsidRPr="00C6625B">
        <w:rPr>
          <w:b/>
          <w:bCs/>
          <w:sz w:val="28"/>
          <w:szCs w:val="28"/>
        </w:rPr>
        <w:t> :</w:t>
      </w:r>
      <w:r>
        <w:t xml:space="preserve"> </w:t>
      </w:r>
      <w:r>
        <w:tab/>
      </w:r>
      <w:r>
        <w:tab/>
      </w:r>
      <w:r>
        <w:rPr>
          <w:rFonts w:ascii="Bookman Old Style" w:hAnsi="Bookman Old Style" w:cs="Bookman Old Style"/>
          <w:b/>
          <w:bCs/>
          <w:color w:val="C00000"/>
        </w:rPr>
        <w:t>Jeudi</w:t>
      </w:r>
      <w:r w:rsidRPr="009630AB">
        <w:rPr>
          <w:rFonts w:ascii="Bookman Old Style" w:hAnsi="Bookman Old Style" w:cs="Bookman Old Style"/>
          <w:b/>
          <w:bCs/>
          <w:color w:val="C00000"/>
        </w:rPr>
        <w:t xml:space="preserve"> </w:t>
      </w:r>
      <w:r>
        <w:rPr>
          <w:rFonts w:ascii="Bookman Old Style" w:hAnsi="Bookman Old Style" w:cs="Bookman Old Style"/>
          <w:b/>
          <w:bCs/>
          <w:color w:val="C00000"/>
        </w:rPr>
        <w:t>16</w:t>
      </w:r>
      <w:r w:rsidRPr="009630AB">
        <w:rPr>
          <w:rFonts w:ascii="Bookman Old Style" w:hAnsi="Bookman Old Style" w:cs="Bookman Old Style"/>
          <w:b/>
          <w:bCs/>
          <w:color w:val="C00000"/>
        </w:rPr>
        <w:t xml:space="preserve"> </w:t>
      </w:r>
      <w:r w:rsidRPr="000B7337">
        <w:rPr>
          <w:rFonts w:ascii="Bookman Old Style" w:hAnsi="Bookman Old Style" w:cs="Bookman Old Style"/>
          <w:b/>
          <w:bCs/>
          <w:color w:val="C0504D"/>
        </w:rPr>
        <w:t>Mai</w:t>
      </w:r>
      <w:r w:rsidRPr="009630AB">
        <w:rPr>
          <w:rFonts w:ascii="Bookman Old Style" w:hAnsi="Bookman Old Style" w:cs="Bookman Old Style"/>
          <w:b/>
          <w:bCs/>
          <w:color w:val="C00000"/>
        </w:rPr>
        <w:t xml:space="preserve"> 201</w:t>
      </w:r>
      <w:r>
        <w:rPr>
          <w:rFonts w:ascii="Bookman Old Style" w:hAnsi="Bookman Old Style" w:cs="Bookman Old Style"/>
          <w:b/>
          <w:bCs/>
          <w:color w:val="C00000"/>
        </w:rPr>
        <w:t>3</w:t>
      </w:r>
    </w:p>
    <w:p w:rsidR="00E024DE" w:rsidRDefault="00E024DE"/>
    <w:p w:rsidR="00E024DE" w:rsidRPr="000B7337" w:rsidRDefault="00E024DE" w:rsidP="00C6625B">
      <w:pPr>
        <w:rPr>
          <w:b/>
          <w:bCs/>
        </w:rPr>
      </w:pPr>
      <w:r w:rsidRPr="00C6625B">
        <w:rPr>
          <w:b/>
          <w:bCs/>
          <w:sz w:val="28"/>
          <w:szCs w:val="28"/>
        </w:rPr>
        <w:t>Lieu 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0B7337">
        <w:rPr>
          <w:rFonts w:ascii="Bookman Old Style" w:hAnsi="Bookman Old Style" w:cs="Bookman Old Style"/>
          <w:b/>
          <w:bCs/>
          <w:color w:val="C0504D"/>
        </w:rPr>
        <w:t xml:space="preserve">INP Grenoble - 46 avenue Félix Viallet - Grenoble </w:t>
      </w:r>
    </w:p>
    <w:p w:rsidR="00E024DE" w:rsidRPr="000B7337" w:rsidRDefault="00E024DE">
      <w:pPr>
        <w:rPr>
          <w:b/>
          <w:bCs/>
        </w:rPr>
      </w:pPr>
    </w:p>
    <w:p w:rsidR="00E024DE" w:rsidRPr="009630AB" w:rsidRDefault="00E024DE" w:rsidP="00C6625B">
      <w:pPr>
        <w:jc w:val="both"/>
        <w:rPr>
          <w:rFonts w:ascii="Bookman Old Style" w:hAnsi="Bookman Old Style" w:cs="Bookman Old Style"/>
          <w:b/>
          <w:bCs/>
          <w:color w:val="C00000"/>
          <w:sz w:val="36"/>
          <w:szCs w:val="36"/>
          <w:u w:val="single"/>
        </w:rPr>
      </w:pPr>
      <w:r w:rsidRPr="009630AB">
        <w:rPr>
          <w:rFonts w:ascii="Bookman Old Style" w:hAnsi="Bookman Old Style" w:cs="Bookman Old Style"/>
          <w:b/>
          <w:bCs/>
          <w:color w:val="C00000"/>
          <w:sz w:val="36"/>
          <w:szCs w:val="36"/>
          <w:u w:val="single"/>
        </w:rPr>
        <w:t>Programme</w:t>
      </w:r>
    </w:p>
    <w:p w:rsidR="00E024DE" w:rsidRDefault="00E024DE" w:rsidP="001A1181">
      <w:pPr>
        <w:jc w:val="both"/>
      </w:pPr>
    </w:p>
    <w:p w:rsidR="00E024DE" w:rsidRPr="002368F9" w:rsidRDefault="00E024DE" w:rsidP="0032266D">
      <w:pPr>
        <w:tabs>
          <w:tab w:val="left" w:pos="1701"/>
        </w:tabs>
        <w:jc w:val="both"/>
        <w:rPr>
          <w:b/>
          <w:bCs/>
          <w:color w:val="4F81BD"/>
        </w:rPr>
      </w:pPr>
      <w:r w:rsidRPr="002368F9">
        <w:rPr>
          <w:b/>
          <w:bCs/>
          <w:color w:val="4F81BD"/>
        </w:rPr>
        <w:t xml:space="preserve">9h30  </w:t>
      </w:r>
      <w:r w:rsidRPr="002368F9">
        <w:rPr>
          <w:b/>
          <w:bCs/>
          <w:color w:val="4F81BD"/>
        </w:rPr>
        <w:tab/>
        <w:t>Accueil des participants</w:t>
      </w:r>
    </w:p>
    <w:p w:rsidR="00E024DE" w:rsidRDefault="00E024DE" w:rsidP="0032266D">
      <w:pPr>
        <w:tabs>
          <w:tab w:val="left" w:pos="1701"/>
        </w:tabs>
        <w:jc w:val="both"/>
      </w:pPr>
    </w:p>
    <w:p w:rsidR="00E024DE" w:rsidRPr="002C0F66" w:rsidRDefault="00E024DE" w:rsidP="0032266D">
      <w:pPr>
        <w:tabs>
          <w:tab w:val="left" w:pos="1701"/>
        </w:tabs>
        <w:jc w:val="both"/>
        <w:rPr>
          <w:color w:val="C00000"/>
        </w:rPr>
      </w:pPr>
      <w:r w:rsidRPr="002C0F66">
        <w:rPr>
          <w:color w:val="C00000"/>
        </w:rPr>
        <w:t xml:space="preserve">Session 1 : </w:t>
      </w:r>
      <w:r w:rsidRPr="002C0F66">
        <w:rPr>
          <w:b/>
          <w:bCs/>
          <w:i/>
          <w:iCs/>
          <w:color w:val="C00000"/>
        </w:rPr>
        <w:t>Introduction</w:t>
      </w:r>
    </w:p>
    <w:p w:rsidR="00E024DE" w:rsidRDefault="00E024DE" w:rsidP="0032266D">
      <w:pPr>
        <w:tabs>
          <w:tab w:val="left" w:pos="1701"/>
        </w:tabs>
        <w:jc w:val="both"/>
      </w:pPr>
    </w:p>
    <w:p w:rsidR="00E024DE" w:rsidRDefault="00E024DE" w:rsidP="0032266D">
      <w:pPr>
        <w:tabs>
          <w:tab w:val="left" w:pos="1701"/>
        </w:tabs>
        <w:jc w:val="both"/>
      </w:pPr>
      <w:r>
        <w:rPr>
          <w:b/>
          <w:bCs/>
          <w:color w:val="C00000"/>
        </w:rPr>
        <w:t>10</w:t>
      </w:r>
      <w:r w:rsidRPr="0032266D">
        <w:rPr>
          <w:b/>
          <w:bCs/>
          <w:color w:val="C00000"/>
        </w:rPr>
        <w:t>h</w:t>
      </w:r>
      <w:r>
        <w:rPr>
          <w:color w:val="C00000"/>
        </w:rPr>
        <w:t xml:space="preserve">       </w:t>
      </w:r>
      <w:r>
        <w:t>Enjeux de la recherche dans le domaine de la simulation (E. Wurtz, CEA-INES).</w:t>
      </w:r>
    </w:p>
    <w:p w:rsidR="00E024DE" w:rsidRDefault="00E024DE" w:rsidP="003238E2">
      <w:pPr>
        <w:jc w:val="both"/>
      </w:pPr>
      <w:r>
        <w:rPr>
          <w:b/>
          <w:bCs/>
          <w:color w:val="C00000"/>
        </w:rPr>
        <w:t>10</w:t>
      </w:r>
      <w:r w:rsidRPr="0032266D">
        <w:rPr>
          <w:b/>
          <w:bCs/>
          <w:color w:val="C00000"/>
        </w:rPr>
        <w:t>h</w:t>
      </w:r>
      <w:r>
        <w:rPr>
          <w:b/>
          <w:bCs/>
          <w:color w:val="C00000"/>
        </w:rPr>
        <w:t>10</w:t>
      </w:r>
      <w:r>
        <w:rPr>
          <w:color w:val="C00000"/>
        </w:rPr>
        <w:t xml:space="preserve"> </w:t>
      </w:r>
      <w:r>
        <w:t>Les modèles, méthodes et outils pour répondre aux enjeux de l’énergétique du bâtiment proposés dans le cadre de l’annexe 60 de l’agence Internationale de l’Energie à l’initiative d’IBPSA World : Présentation de la participation française  (F. Wurtz, INP Grenoble).</w:t>
      </w:r>
    </w:p>
    <w:p w:rsidR="00E024DE" w:rsidRDefault="00E024DE" w:rsidP="003238E2"/>
    <w:p w:rsidR="00E024DE" w:rsidRPr="002C0F66" w:rsidRDefault="00E024DE" w:rsidP="003238E2">
      <w:pPr>
        <w:rPr>
          <w:color w:val="C00000"/>
        </w:rPr>
      </w:pPr>
      <w:r w:rsidRPr="002C0F66">
        <w:rPr>
          <w:color w:val="C00000"/>
        </w:rPr>
        <w:t xml:space="preserve">Session 2 : </w:t>
      </w:r>
      <w:r w:rsidRPr="002C0F66">
        <w:rPr>
          <w:b/>
          <w:bCs/>
          <w:i/>
          <w:iCs/>
          <w:color w:val="C00000"/>
        </w:rPr>
        <w:t>Méthodes, modèles et outils de conception et de simulation</w:t>
      </w:r>
    </w:p>
    <w:p w:rsidR="00E024DE" w:rsidRDefault="00E024DE" w:rsidP="00FB1DB0">
      <w:pPr>
        <w:jc w:val="both"/>
      </w:pPr>
    </w:p>
    <w:p w:rsidR="00E024DE" w:rsidRDefault="00E024DE" w:rsidP="0032266D">
      <w:pPr>
        <w:tabs>
          <w:tab w:val="left" w:pos="1701"/>
        </w:tabs>
        <w:jc w:val="both"/>
        <w:rPr>
          <w:b/>
          <w:bCs/>
          <w:color w:val="C00000"/>
        </w:rPr>
      </w:pPr>
      <w:r w:rsidRPr="0032266D">
        <w:rPr>
          <w:b/>
          <w:bCs/>
          <w:color w:val="C00000"/>
        </w:rPr>
        <w:t>1</w:t>
      </w:r>
      <w:r>
        <w:rPr>
          <w:b/>
          <w:bCs/>
          <w:color w:val="C00000"/>
        </w:rPr>
        <w:t>0</w:t>
      </w:r>
      <w:r w:rsidRPr="0032266D">
        <w:rPr>
          <w:b/>
          <w:bCs/>
          <w:color w:val="C00000"/>
        </w:rPr>
        <w:t>h30</w:t>
      </w:r>
      <w:r>
        <w:rPr>
          <w:b/>
          <w:bCs/>
          <w:color w:val="C00000"/>
        </w:rPr>
        <w:t xml:space="preserve"> </w:t>
      </w:r>
      <w:r>
        <w:t>Développement d’une plate-forme de simulation (M. Schumann, EDF R&amp;D).</w:t>
      </w:r>
      <w:r>
        <w:rPr>
          <w:b/>
          <w:bCs/>
          <w:color w:val="C00000"/>
        </w:rPr>
        <w:t xml:space="preserve"> </w:t>
      </w:r>
    </w:p>
    <w:p w:rsidR="00E024DE" w:rsidRDefault="00E024DE" w:rsidP="003238E2">
      <w:r w:rsidRPr="0032266D">
        <w:rPr>
          <w:b/>
          <w:bCs/>
          <w:color w:val="C00000"/>
        </w:rPr>
        <w:t>1</w:t>
      </w:r>
      <w:r>
        <w:rPr>
          <w:b/>
          <w:bCs/>
          <w:color w:val="C00000"/>
        </w:rPr>
        <w:t>1h0</w:t>
      </w:r>
      <w:r w:rsidRPr="0032266D">
        <w:rPr>
          <w:b/>
          <w:bCs/>
          <w:color w:val="C00000"/>
        </w:rPr>
        <w:t>0</w:t>
      </w:r>
      <w:r>
        <w:t xml:space="preserve"> Solutions et architecture pour l’inter-opérabilité – Projet PLUME (B. Delinchant, INP Grenoble) </w:t>
      </w:r>
    </w:p>
    <w:p w:rsidR="00E024DE" w:rsidRDefault="00E024DE" w:rsidP="003238E2">
      <w:r w:rsidRPr="0032266D">
        <w:rPr>
          <w:b/>
          <w:bCs/>
          <w:color w:val="C00000"/>
        </w:rPr>
        <w:t>1</w:t>
      </w:r>
      <w:r>
        <w:rPr>
          <w:b/>
          <w:bCs/>
          <w:color w:val="C00000"/>
        </w:rPr>
        <w:t>1</w:t>
      </w:r>
      <w:r w:rsidRPr="0032266D">
        <w:rPr>
          <w:b/>
          <w:bCs/>
          <w:color w:val="C00000"/>
        </w:rPr>
        <w:t>h30</w:t>
      </w:r>
      <w:r>
        <w:t xml:space="preserve"> Inter-opérabilité dans les outils normatifs et réglementaires – (B. Haas, CSTB)</w:t>
      </w:r>
    </w:p>
    <w:p w:rsidR="00E024DE" w:rsidRDefault="00E024DE" w:rsidP="003238E2">
      <w:r w:rsidRPr="0032266D">
        <w:rPr>
          <w:b/>
          <w:bCs/>
          <w:color w:val="C00000"/>
        </w:rPr>
        <w:t>1</w:t>
      </w:r>
      <w:r>
        <w:rPr>
          <w:b/>
          <w:bCs/>
          <w:color w:val="C00000"/>
        </w:rPr>
        <w:t xml:space="preserve">2h00 </w:t>
      </w:r>
      <w:r>
        <w:t>Fiabilité des modèles et outils de simulation – Projet Fiabilité (L. Mora, Université de Bordeaux).</w:t>
      </w:r>
    </w:p>
    <w:p w:rsidR="00E024DE" w:rsidRDefault="00E024DE" w:rsidP="00FB1DB0">
      <w:pPr>
        <w:jc w:val="both"/>
      </w:pPr>
    </w:p>
    <w:p w:rsidR="00E024DE" w:rsidRDefault="00E024DE" w:rsidP="0032266D">
      <w:pPr>
        <w:tabs>
          <w:tab w:val="left" w:pos="1701"/>
        </w:tabs>
        <w:jc w:val="both"/>
        <w:rPr>
          <w:b/>
          <w:bCs/>
          <w:color w:val="0070C0"/>
        </w:rPr>
      </w:pPr>
      <w:r w:rsidRPr="0032266D">
        <w:rPr>
          <w:b/>
          <w:bCs/>
          <w:color w:val="0070C0"/>
        </w:rPr>
        <w:t>12h30-14h</w:t>
      </w:r>
      <w:r>
        <w:rPr>
          <w:b/>
          <w:bCs/>
          <w:color w:val="0070C0"/>
        </w:rPr>
        <w:t> :</w:t>
      </w:r>
      <w:r>
        <w:rPr>
          <w:b/>
          <w:bCs/>
          <w:color w:val="0070C0"/>
        </w:rPr>
        <w:tab/>
        <w:t>Déjeuner</w:t>
      </w:r>
    </w:p>
    <w:p w:rsidR="00E024DE" w:rsidRDefault="00E024DE" w:rsidP="0032266D">
      <w:pPr>
        <w:tabs>
          <w:tab w:val="left" w:pos="1701"/>
        </w:tabs>
        <w:jc w:val="both"/>
        <w:rPr>
          <w:b/>
          <w:bCs/>
          <w:color w:val="0070C0"/>
        </w:rPr>
      </w:pPr>
    </w:p>
    <w:p w:rsidR="00E024DE" w:rsidRPr="002C0F66" w:rsidRDefault="00E024DE" w:rsidP="00E06A87">
      <w:pPr>
        <w:rPr>
          <w:b/>
          <w:bCs/>
          <w:i/>
          <w:iCs/>
          <w:color w:val="C00000"/>
        </w:rPr>
      </w:pPr>
      <w:r w:rsidRPr="002C0F66">
        <w:rPr>
          <w:b/>
          <w:bCs/>
          <w:i/>
          <w:iCs/>
          <w:color w:val="C00000"/>
        </w:rPr>
        <w:t>Session 3 : Les enjeux de la simulation et de la supervision à l’échelle du bâtiment</w:t>
      </w:r>
    </w:p>
    <w:p w:rsidR="00E024DE" w:rsidRPr="0032266D" w:rsidRDefault="00E024DE" w:rsidP="0032266D">
      <w:pPr>
        <w:tabs>
          <w:tab w:val="left" w:pos="1701"/>
        </w:tabs>
        <w:jc w:val="both"/>
        <w:rPr>
          <w:b/>
          <w:bCs/>
          <w:color w:val="0070C0"/>
        </w:rPr>
      </w:pPr>
    </w:p>
    <w:p w:rsidR="00E024DE" w:rsidRDefault="00E024DE" w:rsidP="0066518B">
      <w:r w:rsidRPr="009630AB">
        <w:rPr>
          <w:b/>
          <w:bCs/>
          <w:color w:val="C00000"/>
        </w:rPr>
        <w:t>14h</w:t>
      </w:r>
      <w:r>
        <w:t xml:space="preserve"> Gestion énergétique et modèles réactifs d'occupants dans le bâtiment  - Projet Siminthec</w:t>
      </w:r>
    </w:p>
    <w:p w:rsidR="00E024DE" w:rsidRDefault="00E024DE" w:rsidP="00E06A87">
      <w:pPr>
        <w:tabs>
          <w:tab w:val="left" w:pos="1701"/>
        </w:tabs>
        <w:jc w:val="both"/>
      </w:pPr>
      <w:r>
        <w:t>(S. Ploix, INP Grenoble).</w:t>
      </w:r>
    </w:p>
    <w:p w:rsidR="00E024DE" w:rsidRDefault="00E024DE" w:rsidP="00E06A87">
      <w:pPr>
        <w:tabs>
          <w:tab w:val="left" w:pos="1701"/>
        </w:tabs>
        <w:jc w:val="both"/>
      </w:pPr>
      <w:r w:rsidRPr="009630AB">
        <w:rPr>
          <w:b/>
          <w:bCs/>
          <w:color w:val="C00000"/>
        </w:rPr>
        <w:t>14h</w:t>
      </w:r>
      <w:r>
        <w:rPr>
          <w:b/>
          <w:bCs/>
          <w:color w:val="C00000"/>
        </w:rPr>
        <w:t>30</w:t>
      </w:r>
      <w:r>
        <w:t xml:space="preserve"> Modèles et problèmes inverses pour la prévision et la supervision énergétique dans le bâtiment – Projet PRECCISION</w:t>
      </w:r>
      <w:r w:rsidDel="0066518B">
        <w:t xml:space="preserve"> </w:t>
      </w:r>
      <w:r>
        <w:t>(A. Nassiopoulos, IFSSTAR)</w:t>
      </w:r>
    </w:p>
    <w:p w:rsidR="00E024DE" w:rsidRDefault="00E024DE" w:rsidP="00FB1DB0">
      <w:pPr>
        <w:jc w:val="both"/>
        <w:rPr>
          <w:color w:val="000000"/>
        </w:rPr>
      </w:pPr>
      <w:r>
        <w:rPr>
          <w:b/>
          <w:bCs/>
          <w:color w:val="C00000"/>
        </w:rPr>
        <w:t>15</w:t>
      </w:r>
      <w:r w:rsidRPr="009630AB">
        <w:rPr>
          <w:b/>
          <w:bCs/>
          <w:color w:val="C00000"/>
        </w:rPr>
        <w:t>h</w:t>
      </w:r>
      <w:r>
        <w:t xml:space="preserve"> Proposition d’un benchmark pour la  simulation : Le bâtiment, un nœud énergétique  à l’interface des usagers et des réseaux</w:t>
      </w:r>
      <w:r>
        <w:rPr>
          <w:color w:val="000000"/>
        </w:rPr>
        <w:t> : projet Smart-Energy</w:t>
      </w:r>
    </w:p>
    <w:p w:rsidR="00E024DE" w:rsidRDefault="00E024DE" w:rsidP="00FB1DB0">
      <w:pPr>
        <w:jc w:val="both"/>
        <w:rPr>
          <w:color w:val="000000"/>
        </w:rPr>
      </w:pPr>
    </w:p>
    <w:p w:rsidR="00E024DE" w:rsidRDefault="00E024DE" w:rsidP="00FB1DB0">
      <w:pPr>
        <w:jc w:val="both"/>
      </w:pPr>
    </w:p>
    <w:p w:rsidR="00E024DE" w:rsidRDefault="00E024DE" w:rsidP="009630AB">
      <w:pPr>
        <w:tabs>
          <w:tab w:val="left" w:pos="1701"/>
        </w:tabs>
        <w:jc w:val="both"/>
      </w:pPr>
      <w:r w:rsidRPr="009630AB">
        <w:rPr>
          <w:b/>
          <w:bCs/>
          <w:color w:val="C00000"/>
        </w:rPr>
        <w:t>15h30-16h</w:t>
      </w:r>
      <w:r>
        <w:rPr>
          <w:b/>
          <w:bCs/>
          <w:color w:val="C00000"/>
        </w:rPr>
        <w:t>30 :</w:t>
      </w:r>
      <w:r w:rsidRPr="0032266D">
        <w:rPr>
          <w:b/>
          <w:bCs/>
        </w:rPr>
        <w:tab/>
      </w:r>
      <w:r>
        <w:t>Table ronde, discussion et conclusion</w:t>
      </w:r>
    </w:p>
    <w:p w:rsidR="00E024DE" w:rsidRDefault="00E024DE" w:rsidP="00FB1DB0">
      <w:pPr>
        <w:jc w:val="both"/>
      </w:pPr>
    </w:p>
    <w:p w:rsidR="00E024DE" w:rsidRDefault="00E024DE" w:rsidP="00F56499">
      <w:pPr>
        <w:jc w:val="both"/>
      </w:pPr>
      <w:r>
        <w:br w:type="page"/>
      </w:r>
    </w:p>
    <w:p w:rsidR="00E024DE" w:rsidRPr="0066563E" w:rsidRDefault="00E024DE" w:rsidP="0066563E">
      <w:pPr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  <w:r w:rsidRPr="0066563E">
        <w:rPr>
          <w:rFonts w:ascii="Bookman Old Style" w:hAnsi="Bookman Old Style" w:cs="Bookman Old Style"/>
          <w:b/>
          <w:bCs/>
          <w:sz w:val="32"/>
          <w:szCs w:val="32"/>
        </w:rPr>
        <w:t>BULLETIN D’INSCRIPTION</w:t>
      </w:r>
    </w:p>
    <w:p w:rsidR="00E024DE" w:rsidRDefault="00E024DE" w:rsidP="003B2279"/>
    <w:tbl>
      <w:tblPr>
        <w:tblW w:w="0" w:type="auto"/>
        <w:tblInd w:w="-106" w:type="dxa"/>
        <w:tblLook w:val="01E0"/>
      </w:tblPr>
      <w:tblGrid>
        <w:gridCol w:w="9288"/>
      </w:tblGrid>
      <w:tr w:rsidR="00E024DE">
        <w:tc>
          <w:tcPr>
            <w:tcW w:w="9288" w:type="dxa"/>
          </w:tcPr>
          <w:p w:rsidR="00E024DE" w:rsidRDefault="00E024DE" w:rsidP="00225504">
            <w:r>
              <w:t xml:space="preserve">Nom :                                                Prénom :       </w:t>
            </w:r>
          </w:p>
        </w:tc>
      </w:tr>
      <w:tr w:rsidR="00E024DE">
        <w:tc>
          <w:tcPr>
            <w:tcW w:w="9288" w:type="dxa"/>
          </w:tcPr>
          <w:p w:rsidR="00E024DE" w:rsidRDefault="00E024DE" w:rsidP="00225504">
            <w:r>
              <w:t>Courriel :</w:t>
            </w:r>
          </w:p>
        </w:tc>
      </w:tr>
      <w:tr w:rsidR="00E024DE">
        <w:tc>
          <w:tcPr>
            <w:tcW w:w="9288" w:type="dxa"/>
          </w:tcPr>
          <w:p w:rsidR="00E024DE" w:rsidRDefault="00E024DE" w:rsidP="00225504">
            <w:r>
              <w:t>Organisme :</w:t>
            </w:r>
          </w:p>
          <w:p w:rsidR="00E024DE" w:rsidRDefault="00E024DE" w:rsidP="00225504"/>
        </w:tc>
      </w:tr>
      <w:tr w:rsidR="00E024DE">
        <w:tc>
          <w:tcPr>
            <w:tcW w:w="9288" w:type="dxa"/>
          </w:tcPr>
          <w:p w:rsidR="00E024DE" w:rsidRDefault="00E024DE" w:rsidP="00225504">
            <w:r>
              <w:t>Adresse :</w:t>
            </w:r>
          </w:p>
          <w:p w:rsidR="00E024DE" w:rsidRDefault="00E024DE" w:rsidP="00225504"/>
          <w:p w:rsidR="00E024DE" w:rsidRDefault="00E024DE" w:rsidP="00225504"/>
        </w:tc>
      </w:tr>
    </w:tbl>
    <w:p w:rsidR="00E024DE" w:rsidRPr="00A93190" w:rsidRDefault="00E024DE" w:rsidP="003B2279"/>
    <w:p w:rsidR="00E024DE" w:rsidRPr="0066563E" w:rsidRDefault="00E024DE">
      <w:r w:rsidRPr="0066563E">
        <w:rPr>
          <w:b/>
          <w:bCs/>
        </w:rPr>
        <w:t>Inscription</w:t>
      </w:r>
      <w:r w:rsidRPr="0066563E">
        <w:t xml:space="preserve"> : </w:t>
      </w:r>
    </w:p>
    <w:p w:rsidR="00E024DE" w:rsidRPr="0066563E" w:rsidRDefault="00E024DE"/>
    <w:tbl>
      <w:tblPr>
        <w:tblW w:w="565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3964"/>
        <w:gridCol w:w="1146"/>
      </w:tblGrid>
      <w:tr w:rsidR="00E024DE" w:rsidRPr="0066563E">
        <w:trPr>
          <w:trHeight w:val="20"/>
        </w:trPr>
        <w:tc>
          <w:tcPr>
            <w:tcW w:w="540" w:type="dxa"/>
            <w:vAlign w:val="center"/>
          </w:tcPr>
          <w:p w:rsidR="00E024DE" w:rsidRPr="0066563E" w:rsidRDefault="00E024DE" w:rsidP="00225504">
            <w:pPr>
              <w:jc w:val="center"/>
              <w:rPr>
                <w:rFonts w:ascii="Tahoma" w:hAnsi="Tahoma" w:cs="Tahoma"/>
              </w:rPr>
            </w:pPr>
            <w:r w:rsidRPr="0066563E">
              <w:rPr>
                <w:rFonts w:ascii="Tahoma" w:hAnsi="Tahoma" w:cs="Tahoma"/>
              </w:rPr>
              <w:sym w:font="Wingdings" w:char="F0A8"/>
            </w:r>
          </w:p>
        </w:tc>
        <w:tc>
          <w:tcPr>
            <w:tcW w:w="3964" w:type="dxa"/>
            <w:vAlign w:val="center"/>
          </w:tcPr>
          <w:p w:rsidR="00E024DE" w:rsidRPr="0066563E" w:rsidRDefault="00E024DE" w:rsidP="00225504">
            <w:r w:rsidRPr="0066563E">
              <w:t>Etudiants &amp; Doctorants </w:t>
            </w:r>
          </w:p>
        </w:tc>
        <w:tc>
          <w:tcPr>
            <w:tcW w:w="1146" w:type="dxa"/>
            <w:vAlign w:val="center"/>
          </w:tcPr>
          <w:p w:rsidR="00E024DE" w:rsidRPr="0066563E" w:rsidRDefault="00E024DE" w:rsidP="00225504">
            <w:pPr>
              <w:jc w:val="center"/>
            </w:pPr>
            <w:r>
              <w:t>4</w:t>
            </w:r>
            <w:r w:rsidRPr="0066563E">
              <w:t>0€</w:t>
            </w:r>
          </w:p>
        </w:tc>
      </w:tr>
      <w:tr w:rsidR="00E024DE" w:rsidRPr="0066563E">
        <w:trPr>
          <w:trHeight w:val="20"/>
        </w:trPr>
        <w:tc>
          <w:tcPr>
            <w:tcW w:w="540" w:type="dxa"/>
            <w:vAlign w:val="center"/>
          </w:tcPr>
          <w:p w:rsidR="00E024DE" w:rsidRPr="0066563E" w:rsidRDefault="00E024DE" w:rsidP="00225504">
            <w:pPr>
              <w:jc w:val="center"/>
              <w:rPr>
                <w:rFonts w:ascii="Tahoma" w:hAnsi="Tahoma" w:cs="Tahoma"/>
              </w:rPr>
            </w:pPr>
            <w:r w:rsidRPr="0066563E">
              <w:rPr>
                <w:rFonts w:ascii="Tahoma" w:hAnsi="Tahoma" w:cs="Tahoma"/>
              </w:rPr>
              <w:sym w:font="Wingdings" w:char="F0A8"/>
            </w:r>
          </w:p>
        </w:tc>
        <w:tc>
          <w:tcPr>
            <w:tcW w:w="3964" w:type="dxa"/>
            <w:vAlign w:val="center"/>
          </w:tcPr>
          <w:p w:rsidR="00E024DE" w:rsidRPr="0066563E" w:rsidRDefault="00E024DE" w:rsidP="00225504">
            <w:r w:rsidRPr="0066563E">
              <w:t>Chercheurs, autres </w:t>
            </w:r>
          </w:p>
        </w:tc>
        <w:tc>
          <w:tcPr>
            <w:tcW w:w="1146" w:type="dxa"/>
            <w:vAlign w:val="center"/>
          </w:tcPr>
          <w:p w:rsidR="00E024DE" w:rsidRPr="0066563E" w:rsidRDefault="00E024DE" w:rsidP="00225504">
            <w:pPr>
              <w:jc w:val="center"/>
            </w:pPr>
            <w:r>
              <w:t>8</w:t>
            </w:r>
            <w:r w:rsidRPr="0066563E">
              <w:t>0€</w:t>
            </w:r>
          </w:p>
        </w:tc>
      </w:tr>
      <w:tr w:rsidR="00E024DE" w:rsidRPr="0066563E">
        <w:trPr>
          <w:trHeight w:val="20"/>
        </w:trPr>
        <w:tc>
          <w:tcPr>
            <w:tcW w:w="540" w:type="dxa"/>
            <w:vAlign w:val="center"/>
          </w:tcPr>
          <w:p w:rsidR="00E024DE" w:rsidRPr="0066563E" w:rsidRDefault="00E024DE" w:rsidP="00E8537D">
            <w:pPr>
              <w:jc w:val="center"/>
              <w:rPr>
                <w:rFonts w:ascii="Tahoma" w:hAnsi="Tahoma" w:cs="Tahoma"/>
              </w:rPr>
            </w:pPr>
            <w:r w:rsidRPr="0066563E">
              <w:rPr>
                <w:rFonts w:ascii="Tahoma" w:hAnsi="Tahoma" w:cs="Tahoma"/>
              </w:rPr>
              <w:sym w:font="Wingdings" w:char="F0A8"/>
            </w:r>
          </w:p>
        </w:tc>
        <w:tc>
          <w:tcPr>
            <w:tcW w:w="3964" w:type="dxa"/>
            <w:vAlign w:val="center"/>
          </w:tcPr>
          <w:p w:rsidR="00E024DE" w:rsidRPr="0066563E" w:rsidRDefault="00E024DE" w:rsidP="007F15AC">
            <w:r>
              <w:t>Adhésion à l’association</w:t>
            </w:r>
          </w:p>
        </w:tc>
        <w:tc>
          <w:tcPr>
            <w:tcW w:w="1146" w:type="dxa"/>
            <w:vAlign w:val="center"/>
          </w:tcPr>
          <w:p w:rsidR="00E024DE" w:rsidRPr="0066563E" w:rsidRDefault="00E024DE" w:rsidP="00E8537D">
            <w:pPr>
              <w:jc w:val="center"/>
            </w:pPr>
            <w:r>
              <w:t>37</w:t>
            </w:r>
            <w:r w:rsidRPr="0066563E">
              <w:t>€</w:t>
            </w:r>
          </w:p>
        </w:tc>
      </w:tr>
    </w:tbl>
    <w:p w:rsidR="00E024DE" w:rsidRDefault="00E024DE"/>
    <w:p w:rsidR="00E024DE" w:rsidRDefault="00E024DE">
      <w:r>
        <w:t xml:space="preserve"> </w:t>
      </w:r>
    </w:p>
    <w:p w:rsidR="00E024DE" w:rsidRDefault="00E024DE">
      <w:pPr>
        <w:rPr>
          <w:b/>
          <w:bCs/>
          <w:i/>
          <w:iCs/>
          <w:sz w:val="28"/>
          <w:szCs w:val="28"/>
        </w:rPr>
      </w:pPr>
      <w:r w:rsidRPr="00E85DAC">
        <w:rPr>
          <w:b/>
          <w:bCs/>
          <w:i/>
          <w:iCs/>
          <w:sz w:val="28"/>
          <w:szCs w:val="28"/>
        </w:rPr>
        <w:t xml:space="preserve">Souhaite s’inscrire </w:t>
      </w:r>
      <w:r>
        <w:rPr>
          <w:b/>
          <w:bCs/>
          <w:i/>
          <w:iCs/>
          <w:sz w:val="28"/>
          <w:szCs w:val="28"/>
        </w:rPr>
        <w:t>à la journée IBPSA  du 16 mai</w:t>
      </w:r>
    </w:p>
    <w:p w:rsidR="00E024DE" w:rsidRPr="00E85DAC" w:rsidRDefault="00E024DE">
      <w:pPr>
        <w:rPr>
          <w:b/>
          <w:bCs/>
          <w:i/>
          <w:iCs/>
          <w:sz w:val="28"/>
          <w:szCs w:val="28"/>
        </w:rPr>
      </w:pPr>
    </w:p>
    <w:p w:rsidR="00E024DE" w:rsidRDefault="00E024DE">
      <w:r w:rsidRPr="0066563E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</w:t>
      </w:r>
      <w:r w:rsidRPr="00E85DAC">
        <w:t>Ci-joint le règlement à l’ordre de l’AICVF</w:t>
      </w:r>
    </w:p>
    <w:p w:rsidR="00E024DE" w:rsidRDefault="00E024DE">
      <w:r>
        <w:t xml:space="preserve">     (Un reçu valant une facture vous sera adressé en retour)</w:t>
      </w:r>
    </w:p>
    <w:p w:rsidR="00E024DE" w:rsidRDefault="00E024DE"/>
    <w:p w:rsidR="00E024DE" w:rsidRDefault="00E024DE">
      <w:r w:rsidRPr="0066563E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</w:t>
      </w:r>
      <w:r w:rsidRPr="0032266D">
        <w:t>Je</w:t>
      </w:r>
      <w:r>
        <w:rPr>
          <w:rFonts w:ascii="Tahoma" w:hAnsi="Tahoma" w:cs="Tahoma"/>
        </w:rPr>
        <w:t xml:space="preserve"> </w:t>
      </w:r>
      <w:r w:rsidRPr="00E85DAC">
        <w:t xml:space="preserve">demande à ma </w:t>
      </w:r>
      <w:r>
        <w:t>S</w:t>
      </w:r>
      <w:r w:rsidRPr="00E85DAC">
        <w:t>ociété de vous adresser un bon de commande.</w:t>
      </w:r>
    </w:p>
    <w:p w:rsidR="00E024DE" w:rsidRDefault="00E024DE"/>
    <w:p w:rsidR="00E024DE" w:rsidRDefault="00E024DE" w:rsidP="00591DAD">
      <w:pPr>
        <w:jc w:val="both"/>
      </w:pPr>
      <w:r>
        <w:t>Pour des raisons d’organisation nous ne pourrons prendre en considération que les demandes accompagnées d’un règlement ou d’un bon de commande.</w:t>
      </w:r>
    </w:p>
    <w:p w:rsidR="00E024DE" w:rsidRPr="0066563E" w:rsidRDefault="00E024DE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E024DE" w:rsidRPr="0066563E">
        <w:tc>
          <w:tcPr>
            <w:tcW w:w="9212" w:type="dxa"/>
            <w:tcBorders>
              <w:left w:val="nil"/>
              <w:right w:val="nil"/>
            </w:tcBorders>
          </w:tcPr>
          <w:p w:rsidR="00E024DE" w:rsidRPr="004F2991" w:rsidRDefault="00E024DE" w:rsidP="004F2991">
            <w:pPr>
              <w:pStyle w:val="E-mails"/>
              <w:spacing w:line="240" w:lineRule="exact"/>
              <w:rPr>
                <w:sz w:val="24"/>
                <w:szCs w:val="24"/>
                <w:lang w:val="fr-FR"/>
              </w:rPr>
            </w:pPr>
          </w:p>
        </w:tc>
      </w:tr>
      <w:tr w:rsidR="00E024DE">
        <w:trPr>
          <w:trHeight w:val="198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024DE" w:rsidRDefault="00E024DE" w:rsidP="00E85DAC">
            <w:r>
              <w:t>Coordonnées Bancaires Nationales</w:t>
            </w:r>
          </w:p>
          <w:p w:rsidR="00E024DE" w:rsidRDefault="00E024DE" w:rsidP="00E85DAC">
            <w:r>
              <w:t>BNP PARIBAS</w:t>
            </w:r>
          </w:p>
          <w:p w:rsidR="00E024DE" w:rsidRDefault="00E024DE" w:rsidP="00E85DAC">
            <w:r>
              <w:t>Titulaire du compte : AICVF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45"/>
              <w:gridCol w:w="2245"/>
              <w:gridCol w:w="2245"/>
              <w:gridCol w:w="2246"/>
            </w:tblGrid>
            <w:tr w:rsidR="00E024DE"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4DE" w:rsidRDefault="00E024DE" w:rsidP="004F2991">
                  <w:pPr>
                    <w:jc w:val="center"/>
                  </w:pPr>
                  <w:r>
                    <w:t>Code</w:t>
                  </w:r>
                </w:p>
                <w:p w:rsidR="00E024DE" w:rsidRDefault="00E024DE" w:rsidP="004F2991">
                  <w:pPr>
                    <w:jc w:val="center"/>
                  </w:pPr>
                  <w:r>
                    <w:t>établissement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4DE" w:rsidRDefault="00E024DE" w:rsidP="004F2991">
                  <w:pPr>
                    <w:jc w:val="center"/>
                  </w:pPr>
                  <w:r>
                    <w:t>Code</w:t>
                  </w:r>
                </w:p>
                <w:p w:rsidR="00E024DE" w:rsidRDefault="00E024DE" w:rsidP="004F2991">
                  <w:pPr>
                    <w:jc w:val="center"/>
                  </w:pPr>
                  <w:r>
                    <w:t>Guichet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4DE" w:rsidRDefault="00E024DE" w:rsidP="004F2991">
                  <w:pPr>
                    <w:jc w:val="center"/>
                  </w:pPr>
                  <w:r>
                    <w:t>N° de Compte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4DE" w:rsidRDefault="00E024DE" w:rsidP="004F2991">
                  <w:pPr>
                    <w:jc w:val="center"/>
                  </w:pPr>
                  <w:r>
                    <w:t>Clé</w:t>
                  </w:r>
                </w:p>
              </w:tc>
            </w:tr>
            <w:tr w:rsidR="00E024DE"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4DE" w:rsidRDefault="00E024DE" w:rsidP="004F2991">
                  <w:pPr>
                    <w:jc w:val="center"/>
                  </w:pPr>
                  <w:r>
                    <w:t>30004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4DE" w:rsidRDefault="00E024DE" w:rsidP="004F2991">
                  <w:pPr>
                    <w:jc w:val="center"/>
                  </w:pPr>
                  <w:r>
                    <w:t>02499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4DE" w:rsidRDefault="00E024DE" w:rsidP="004F2991">
                  <w:pPr>
                    <w:jc w:val="center"/>
                  </w:pPr>
                  <w:r>
                    <w:t>00010097720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4DE" w:rsidRDefault="00E024DE" w:rsidP="004F2991">
                  <w:pPr>
                    <w:jc w:val="center"/>
                  </w:pPr>
                  <w:r>
                    <w:t>48</w:t>
                  </w:r>
                </w:p>
              </w:tc>
            </w:tr>
          </w:tbl>
          <w:p w:rsidR="00E024DE" w:rsidRDefault="00E024DE" w:rsidP="00E85DAC"/>
          <w:p w:rsidR="00E024DE" w:rsidRDefault="00E024DE" w:rsidP="00E85DAC">
            <w:r>
              <w:t>Coordonnées Bancaires Internationales</w:t>
            </w:r>
          </w:p>
          <w:p w:rsidR="00E024DE" w:rsidRDefault="00E024DE" w:rsidP="00E85DAC"/>
          <w:p w:rsidR="00E024DE" w:rsidRDefault="00E024DE" w:rsidP="00E85DAC">
            <w:r>
              <w:t>IBAN : FR76 3000 4024 9900 0100 9772 048</w:t>
            </w:r>
          </w:p>
          <w:p w:rsidR="00E024DE" w:rsidRDefault="00E024DE" w:rsidP="00E85DAC">
            <w:r>
              <w:t>BIC : BNPAFRPPPAA</w:t>
            </w:r>
          </w:p>
        </w:tc>
      </w:tr>
    </w:tbl>
    <w:p w:rsidR="00E024DE" w:rsidRDefault="00E024DE" w:rsidP="003B2279">
      <w:pPr>
        <w:jc w:val="center"/>
      </w:pPr>
    </w:p>
    <w:p w:rsidR="00E024DE" w:rsidRDefault="00E024DE" w:rsidP="003B2279">
      <w:pPr>
        <w:jc w:val="center"/>
      </w:pPr>
    </w:p>
    <w:p w:rsidR="00E024DE" w:rsidRPr="0066563E" w:rsidRDefault="00E024DE" w:rsidP="00E85DAC">
      <w:r w:rsidRPr="0066563E">
        <w:t>Le bulletin d’inscription ci-dessous  est à retourner à :</w:t>
      </w:r>
    </w:p>
    <w:p w:rsidR="00E024DE" w:rsidRDefault="00E024DE" w:rsidP="003B2279">
      <w:pPr>
        <w:jc w:val="center"/>
      </w:pPr>
    </w:p>
    <w:p w:rsidR="00E024DE" w:rsidRPr="002C0F66" w:rsidRDefault="00E024DE" w:rsidP="00E85DAC">
      <w:pPr>
        <w:pStyle w:val="E-mails"/>
        <w:spacing w:line="240" w:lineRule="exact"/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fr-FR"/>
        </w:rPr>
      </w:pPr>
      <w:r w:rsidRPr="002C0F66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fr-FR"/>
        </w:rPr>
        <w:t>Chadi Maalouf</w:t>
      </w:r>
      <w:r w:rsidRPr="002C0F66">
        <w:rPr>
          <w:rFonts w:ascii="Times New Roman" w:hAnsi="Times New Roman" w:cs="Times New Roman"/>
          <w:i w:val="0"/>
          <w:iCs w:val="0"/>
          <w:sz w:val="24"/>
          <w:szCs w:val="24"/>
          <w:lang w:val="fr-FR"/>
        </w:rPr>
        <w:t xml:space="preserve">, </w:t>
      </w:r>
    </w:p>
    <w:p w:rsidR="00E024DE" w:rsidRPr="002C0F66" w:rsidRDefault="00E024DE" w:rsidP="00E85DAC">
      <w:pPr>
        <w:pStyle w:val="E-mails"/>
        <w:spacing w:line="240" w:lineRule="exact"/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fr-FR"/>
        </w:rPr>
      </w:pPr>
      <w:r w:rsidRPr="002C0F66">
        <w:rPr>
          <w:rFonts w:ascii="Times New Roman" w:hAnsi="Times New Roman" w:cs="Times New Roman"/>
          <w:i w:val="0"/>
          <w:iCs w:val="0"/>
          <w:sz w:val="24"/>
          <w:szCs w:val="24"/>
          <w:lang w:val="fr-FR"/>
        </w:rPr>
        <w:t>GRESPI, Faculté des Sciences, Université de Reims</w:t>
      </w:r>
    </w:p>
    <w:p w:rsidR="00E024DE" w:rsidRPr="002C0F66" w:rsidRDefault="00E024DE" w:rsidP="00E85DAC">
      <w:pPr>
        <w:pStyle w:val="E-mails"/>
        <w:spacing w:line="240" w:lineRule="exact"/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fr-FR"/>
        </w:rPr>
      </w:pPr>
      <w:r w:rsidRPr="002C0F66">
        <w:rPr>
          <w:rFonts w:ascii="Times New Roman" w:hAnsi="Times New Roman" w:cs="Times New Roman"/>
          <w:i w:val="0"/>
          <w:iCs w:val="0"/>
          <w:sz w:val="24"/>
          <w:szCs w:val="24"/>
          <w:lang w:val="fr-FR"/>
        </w:rPr>
        <w:t xml:space="preserve">BP.  1039, Moulin de la Housse,  51687   Reims, Cedex 2. </w:t>
      </w:r>
    </w:p>
    <w:p w:rsidR="00E024DE" w:rsidRPr="002C0F66" w:rsidRDefault="00E024DE" w:rsidP="00E85DAC">
      <w:r w:rsidRPr="002C0F66">
        <w:t xml:space="preserve">Tél : 06 32 57 73 23  -  courriel : </w:t>
      </w:r>
      <w:hyperlink r:id="rId7" w:history="1">
        <w:r w:rsidRPr="002C0F66">
          <w:rPr>
            <w:rStyle w:val="Hyperlink"/>
            <w:i/>
            <w:iCs/>
          </w:rPr>
          <w:t>chadi.maalouf@univ-reims.fr</w:t>
        </w:r>
      </w:hyperlink>
    </w:p>
    <w:p w:rsidR="00E024DE" w:rsidRPr="00A93190" w:rsidRDefault="00E024DE" w:rsidP="00977484"/>
    <w:sectPr w:rsidR="00E024DE" w:rsidRPr="00A93190" w:rsidSect="00F56499">
      <w:headerReference w:type="default" r:id="rId8"/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4DE" w:rsidRDefault="00E024DE">
      <w:r>
        <w:separator/>
      </w:r>
    </w:p>
  </w:endnote>
  <w:endnote w:type="continuationSeparator" w:id="0">
    <w:p w:rsidR="00E024DE" w:rsidRDefault="00E0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4DE" w:rsidRDefault="00E024DE">
      <w:r>
        <w:separator/>
      </w:r>
    </w:p>
  </w:footnote>
  <w:footnote w:type="continuationSeparator" w:id="0">
    <w:p w:rsidR="00E024DE" w:rsidRDefault="00E0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4DE" w:rsidRDefault="00E024DE" w:rsidP="005A0F35">
    <w:pPr>
      <w:pStyle w:val="Header"/>
      <w:jc w:val="center"/>
    </w:pPr>
    <w:r>
      <w:t xml:space="preserve">     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25pt;height:33pt">
          <v:imagedata r:id="rId1" o:title=""/>
        </v:shape>
      </w:pict>
    </w:r>
  </w:p>
  <w:p w:rsidR="00E024DE" w:rsidRDefault="00E024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3AFB"/>
    <w:multiLevelType w:val="hybridMultilevel"/>
    <w:tmpl w:val="EA8A3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EB307C5"/>
    <w:multiLevelType w:val="hybridMultilevel"/>
    <w:tmpl w:val="96C45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FF04FFC"/>
    <w:multiLevelType w:val="hybridMultilevel"/>
    <w:tmpl w:val="933E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244"/>
    <w:rsid w:val="0007095A"/>
    <w:rsid w:val="00080379"/>
    <w:rsid w:val="00085D8B"/>
    <w:rsid w:val="000A4B39"/>
    <w:rsid w:val="000B7337"/>
    <w:rsid w:val="000E5D74"/>
    <w:rsid w:val="001264E6"/>
    <w:rsid w:val="0014683A"/>
    <w:rsid w:val="00160C8B"/>
    <w:rsid w:val="001A1181"/>
    <w:rsid w:val="001A3B16"/>
    <w:rsid w:val="001A50ED"/>
    <w:rsid w:val="001C6244"/>
    <w:rsid w:val="001F2A24"/>
    <w:rsid w:val="00225504"/>
    <w:rsid w:val="002368F9"/>
    <w:rsid w:val="00262A8D"/>
    <w:rsid w:val="002B2F69"/>
    <w:rsid w:val="002C0F66"/>
    <w:rsid w:val="002F00E0"/>
    <w:rsid w:val="0032266D"/>
    <w:rsid w:val="003238E2"/>
    <w:rsid w:val="00355F68"/>
    <w:rsid w:val="00370EB2"/>
    <w:rsid w:val="003729D9"/>
    <w:rsid w:val="00386C29"/>
    <w:rsid w:val="003B2279"/>
    <w:rsid w:val="003C4DDA"/>
    <w:rsid w:val="00410945"/>
    <w:rsid w:val="00425233"/>
    <w:rsid w:val="00447F96"/>
    <w:rsid w:val="004830EE"/>
    <w:rsid w:val="004F2991"/>
    <w:rsid w:val="00561019"/>
    <w:rsid w:val="0056396A"/>
    <w:rsid w:val="005743CC"/>
    <w:rsid w:val="00591DAD"/>
    <w:rsid w:val="005A0F35"/>
    <w:rsid w:val="0062094E"/>
    <w:rsid w:val="0066518B"/>
    <w:rsid w:val="0066563E"/>
    <w:rsid w:val="0067431D"/>
    <w:rsid w:val="00683C6D"/>
    <w:rsid w:val="006B466A"/>
    <w:rsid w:val="00700A70"/>
    <w:rsid w:val="00741674"/>
    <w:rsid w:val="00776A88"/>
    <w:rsid w:val="007A1210"/>
    <w:rsid w:val="007C43AE"/>
    <w:rsid w:val="007C72D8"/>
    <w:rsid w:val="007E6674"/>
    <w:rsid w:val="007F15AC"/>
    <w:rsid w:val="00841EF2"/>
    <w:rsid w:val="0085022A"/>
    <w:rsid w:val="00855191"/>
    <w:rsid w:val="0085664C"/>
    <w:rsid w:val="008D5A34"/>
    <w:rsid w:val="008F013C"/>
    <w:rsid w:val="008F4F1E"/>
    <w:rsid w:val="00923170"/>
    <w:rsid w:val="00936A30"/>
    <w:rsid w:val="00946A0A"/>
    <w:rsid w:val="009630AB"/>
    <w:rsid w:val="00977484"/>
    <w:rsid w:val="00980391"/>
    <w:rsid w:val="00A14CFE"/>
    <w:rsid w:val="00A36262"/>
    <w:rsid w:val="00A63399"/>
    <w:rsid w:val="00A93190"/>
    <w:rsid w:val="00A932C8"/>
    <w:rsid w:val="00AF5E08"/>
    <w:rsid w:val="00B00EF1"/>
    <w:rsid w:val="00B01395"/>
    <w:rsid w:val="00B17369"/>
    <w:rsid w:val="00B34619"/>
    <w:rsid w:val="00B82DAF"/>
    <w:rsid w:val="00B93A1B"/>
    <w:rsid w:val="00B96C35"/>
    <w:rsid w:val="00BD1DFB"/>
    <w:rsid w:val="00C11375"/>
    <w:rsid w:val="00C6625B"/>
    <w:rsid w:val="00C74AE0"/>
    <w:rsid w:val="00CB4DB4"/>
    <w:rsid w:val="00CD469E"/>
    <w:rsid w:val="00D53181"/>
    <w:rsid w:val="00D652F2"/>
    <w:rsid w:val="00D700EF"/>
    <w:rsid w:val="00DB1E28"/>
    <w:rsid w:val="00DC705E"/>
    <w:rsid w:val="00DD1B97"/>
    <w:rsid w:val="00E024DE"/>
    <w:rsid w:val="00E06A87"/>
    <w:rsid w:val="00E10998"/>
    <w:rsid w:val="00E40B63"/>
    <w:rsid w:val="00E8537D"/>
    <w:rsid w:val="00E85DAC"/>
    <w:rsid w:val="00EC0294"/>
    <w:rsid w:val="00EE03C2"/>
    <w:rsid w:val="00EF2C9C"/>
    <w:rsid w:val="00F123A8"/>
    <w:rsid w:val="00F166EA"/>
    <w:rsid w:val="00F258BF"/>
    <w:rsid w:val="00F56499"/>
    <w:rsid w:val="00F85272"/>
    <w:rsid w:val="00F92CD2"/>
    <w:rsid w:val="00F94F99"/>
    <w:rsid w:val="00F975EA"/>
    <w:rsid w:val="00FB1DB0"/>
    <w:rsid w:val="00FD03FD"/>
    <w:rsid w:val="00FD66C8"/>
    <w:rsid w:val="00FE2C26"/>
    <w:rsid w:val="00FF1437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6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92CD2"/>
    <w:rPr>
      <w:color w:val="0000FF"/>
      <w:u w:val="single"/>
    </w:rPr>
  </w:style>
  <w:style w:type="paragraph" w:customStyle="1" w:styleId="E-mails">
    <w:name w:val="E-mails"/>
    <w:basedOn w:val="Normal"/>
    <w:next w:val="Normal"/>
    <w:uiPriority w:val="99"/>
    <w:rsid w:val="00F92CD2"/>
    <w:pPr>
      <w:suppressAutoHyphens/>
      <w:spacing w:line="100" w:lineRule="atLeast"/>
      <w:jc w:val="both"/>
    </w:pPr>
    <w:rPr>
      <w:rFonts w:ascii="Times" w:hAnsi="Times" w:cs="Times"/>
      <w:i/>
      <w:iCs/>
      <w:sz w:val="20"/>
      <w:szCs w:val="20"/>
      <w:lang w:val="en-US" w:eastAsia="ar-SA"/>
    </w:rPr>
  </w:style>
  <w:style w:type="table" w:styleId="TableGrid">
    <w:name w:val="Table Grid"/>
    <w:basedOn w:val="TableNormal"/>
    <w:uiPriority w:val="99"/>
    <w:rsid w:val="007C72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14C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14C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B2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Rvision1">
    <w:name w:val="Révision1"/>
    <w:hidden/>
    <w:uiPriority w:val="99"/>
    <w:semiHidden/>
    <w:rsid w:val="0032266D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F2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977484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3238E2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323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38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23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427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0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di.maalouf@univ-reim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457</Words>
  <Characters>2517</Characters>
  <Application>Microsoft Office Outlook</Application>
  <DocSecurity>0</DocSecurity>
  <Lines>0</Lines>
  <Paragraphs>0</Paragraphs>
  <ScaleCrop>false</ScaleCrop>
  <Company>Université de La Rochelle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UTILISATION DU BETON A BASE DE FIBRES VEGETALES DANS L’HABITAT</dc:title>
  <dc:subject/>
  <dc:creator>Maalouf</dc:creator>
  <cp:keywords/>
  <dc:description/>
  <cp:lastModifiedBy>Chadi MAALOUF</cp:lastModifiedBy>
  <cp:revision>4</cp:revision>
  <cp:lastPrinted>2011-01-14T17:43:00Z</cp:lastPrinted>
  <dcterms:created xsi:type="dcterms:W3CDTF">2013-05-14T15:11:00Z</dcterms:created>
  <dcterms:modified xsi:type="dcterms:W3CDTF">2013-05-14T15:14:00Z</dcterms:modified>
</cp:coreProperties>
</file>